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D3" w:rsidRDefault="00896BD3" w:rsidP="00896B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96BD3">
        <w:rPr>
          <w:rFonts w:ascii="Times New Roman" w:hAnsi="Times New Roman" w:cs="Times New Roman"/>
          <w:b/>
          <w:sz w:val="24"/>
          <w:szCs w:val="24"/>
        </w:rPr>
        <w:t>DECRETO nº. 31, de 27 de março de 2017</w:t>
      </w:r>
      <w:r w:rsidR="008340E9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896BD3" w:rsidRDefault="00896BD3" w:rsidP="00896B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BD3" w:rsidRPr="00896BD3" w:rsidRDefault="00896BD3" w:rsidP="00896BD3">
      <w:pPr>
        <w:spacing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BD3">
        <w:rPr>
          <w:rFonts w:ascii="Times New Roman" w:hAnsi="Times New Roman" w:cs="Times New Roman"/>
          <w:b/>
          <w:i/>
          <w:sz w:val="24"/>
          <w:szCs w:val="24"/>
        </w:rPr>
        <w:t xml:space="preserve">“Publica a 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96BD3">
        <w:rPr>
          <w:rFonts w:ascii="Times New Roman" w:hAnsi="Times New Roman" w:cs="Times New Roman"/>
          <w:b/>
          <w:i/>
          <w:sz w:val="24"/>
          <w:szCs w:val="24"/>
        </w:rPr>
        <w:t>evisão dos Planos de Manejo das Unidades de Conservação Monumento Natural Municipal Serra do Bom Jardim e Parque Natural Municipal Templo dos Pilares”</w:t>
      </w:r>
    </w:p>
    <w:p w:rsidR="00896BD3" w:rsidRPr="00896BD3" w:rsidRDefault="00896BD3" w:rsidP="00896BD3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O PREFEITO MUNICIPAL DE ALCINÓPOLIS, ESTADO DO MATO GROSSO DO SUL</w:t>
      </w:r>
      <w:r w:rsidRPr="00896BD3">
        <w:rPr>
          <w:rFonts w:ascii="Times New Roman" w:hAnsi="Times New Roman" w:cs="Times New Roman"/>
          <w:sz w:val="24"/>
          <w:szCs w:val="24"/>
        </w:rPr>
        <w:t xml:space="preserve">, </w:t>
      </w:r>
      <w:r w:rsidRPr="00896B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no uso de suas atribuições que lhe são conferidas por lei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e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,:</w:t>
      </w:r>
      <w:proofErr w:type="gramEnd"/>
      <w:r w:rsidRPr="00896B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as disposições do art. 27, § 1º, da Lei nº. 9.985, de 18 de junho de 2000, que regulamenta o art. 225, § 1º, incisos I, II, III e VII da Constituição Federal, que institui o Sistema Nacional de Unidades de Conservação;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as disposições do art. 14 do Decreto nº 4.340, de 22 de agosto de 2002, que regulamenta o Sistema Nacional de Unidades de Conservação;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a Lei Municipal nº 176, de 31 de março de 2003, que institui o Sistema Municipal de Unidades de Conservação;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o Decreto nº 53, de 29 de maio de 2003, que cria a Unidade de Conservação Monumento Natural Municipal Serra do Bom Jardim;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o Decreto nº 54, de 29 de maio de 2003, que cria a Unidade de Conservação Parque Natural Municipal Templo dos Pilares;</w:t>
      </w:r>
    </w:p>
    <w:p w:rsid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o Decreto nº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896BD3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96BD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Pr="00896BD3">
        <w:rPr>
          <w:rFonts w:ascii="Times New Roman" w:hAnsi="Times New Roman" w:cs="Times New Roman"/>
          <w:sz w:val="24"/>
          <w:szCs w:val="24"/>
        </w:rPr>
        <w:t xml:space="preserve"> de 2003, que </w:t>
      </w:r>
      <w:r>
        <w:rPr>
          <w:rFonts w:ascii="Times New Roman" w:hAnsi="Times New Roman" w:cs="Times New Roman"/>
          <w:sz w:val="24"/>
          <w:szCs w:val="24"/>
        </w:rPr>
        <w:t>declara de utilidade pública para fins de desapropriação as áreas de terras da</w:t>
      </w:r>
      <w:r w:rsidR="008340E9">
        <w:rPr>
          <w:rFonts w:ascii="Times New Roman" w:hAnsi="Times New Roman" w:cs="Times New Roman"/>
          <w:sz w:val="24"/>
          <w:szCs w:val="24"/>
        </w:rPr>
        <w:t>s</w:t>
      </w:r>
      <w:r w:rsidRPr="00896BD3">
        <w:rPr>
          <w:rFonts w:ascii="Times New Roman" w:hAnsi="Times New Roman" w:cs="Times New Roman"/>
          <w:sz w:val="24"/>
          <w:szCs w:val="24"/>
        </w:rPr>
        <w:t xml:space="preserve"> Unidade</w:t>
      </w:r>
      <w:r w:rsidR="008340E9">
        <w:rPr>
          <w:rFonts w:ascii="Times New Roman" w:hAnsi="Times New Roman" w:cs="Times New Roman"/>
          <w:sz w:val="24"/>
          <w:szCs w:val="24"/>
        </w:rPr>
        <w:t>s</w:t>
      </w:r>
      <w:r w:rsidRPr="00896BD3">
        <w:rPr>
          <w:rFonts w:ascii="Times New Roman" w:hAnsi="Times New Roman" w:cs="Times New Roman"/>
          <w:sz w:val="24"/>
          <w:szCs w:val="24"/>
        </w:rPr>
        <w:t xml:space="preserve"> de Conservação</w:t>
      </w:r>
      <w:r w:rsidR="008340E9">
        <w:rPr>
          <w:rFonts w:ascii="Times New Roman" w:hAnsi="Times New Roman" w:cs="Times New Roman"/>
          <w:sz w:val="24"/>
          <w:szCs w:val="24"/>
        </w:rPr>
        <w:t xml:space="preserve"> Monumento Natural Municipal Serra do Bom Jardim</w:t>
      </w:r>
      <w:r w:rsidRPr="00896BD3">
        <w:rPr>
          <w:rFonts w:ascii="Times New Roman" w:hAnsi="Times New Roman" w:cs="Times New Roman"/>
          <w:sz w:val="24"/>
          <w:szCs w:val="24"/>
        </w:rPr>
        <w:t xml:space="preserve"> </w:t>
      </w:r>
      <w:r w:rsidR="008340E9">
        <w:rPr>
          <w:rFonts w:ascii="Times New Roman" w:hAnsi="Times New Roman" w:cs="Times New Roman"/>
          <w:sz w:val="24"/>
          <w:szCs w:val="24"/>
        </w:rPr>
        <w:t xml:space="preserve">e </w:t>
      </w:r>
      <w:r w:rsidRPr="00896BD3">
        <w:rPr>
          <w:rFonts w:ascii="Times New Roman" w:hAnsi="Times New Roman" w:cs="Times New Roman"/>
          <w:sz w:val="24"/>
          <w:szCs w:val="24"/>
        </w:rPr>
        <w:t>Parque Natural Municipal Templo dos Pilares;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340E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o Decreto nº 45, de 12 de dezembro de 2008, que aprova e dá publicidade aos Planos de Manejo das Unidades de Conservação Monumento Natural Municipal Serra do Bom Jardim e Parque Natural Municipal Templo dos Pilares;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340E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a Portaria IMASUL nº 408, de 15 de outubro de 2014, que aprova e dá publicidade ao Roteiro Metodológico para Elaboração dos Planos de Manejo das Unidades de Conservação Estaduais de Mato Grosso do Sul;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340E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o Decreto Nº 24/2016, de 25 de maio de 2016, que republica os Planos de Manejo das Unidades de Conservação Monumento Natural Municipal Serra do Bom Jardim e Parque Natural Municipal Templo dos Pilares, com vigência de seis meses;</w:t>
      </w:r>
      <w:proofErr w:type="gramStart"/>
      <w:r w:rsidRPr="00896B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340E9">
        <w:rPr>
          <w:rFonts w:ascii="Times New Roman" w:hAnsi="Times New Roman" w:cs="Times New Roman"/>
          <w:b/>
          <w:sz w:val="24"/>
          <w:szCs w:val="24"/>
        </w:rPr>
        <w:lastRenderedPageBreak/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 que os Planos de Manejo das Unidades de Conservação Monumento Natural Municipal Serra do Bom Jardim e Parque Natural Municipal Templo dos Pilares foram </w:t>
      </w:r>
      <w:proofErr w:type="gramStart"/>
      <w:r w:rsidRPr="00896BD3">
        <w:rPr>
          <w:rFonts w:ascii="Times New Roman" w:hAnsi="Times New Roman" w:cs="Times New Roman"/>
          <w:sz w:val="24"/>
          <w:szCs w:val="24"/>
        </w:rPr>
        <w:t>revisados e elaborado em consonância</w:t>
      </w:r>
      <w:proofErr w:type="gramEnd"/>
      <w:r w:rsidRPr="00896BD3">
        <w:rPr>
          <w:rFonts w:ascii="Times New Roman" w:hAnsi="Times New Roman" w:cs="Times New Roman"/>
          <w:sz w:val="24"/>
          <w:szCs w:val="24"/>
        </w:rPr>
        <w:t xml:space="preserve"> com as exigências técnicas previstas no processo de planejamento contínuo e nos citados atos normativos ambientais em vigor; e 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340E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96BD3">
        <w:rPr>
          <w:rFonts w:ascii="Times New Roman" w:hAnsi="Times New Roman" w:cs="Times New Roman"/>
          <w:sz w:val="24"/>
          <w:szCs w:val="24"/>
        </w:rPr>
        <w:t xml:space="preserve">, ainda, a necessidade de disponibilizar os mencionados Planos de Manejo para consulta pública, na sede do órgão gestor, na sede da Prefeitura Municipal e na sede das Unidades de Conservação;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RESOLVE</w:t>
      </w:r>
      <w:r w:rsidRPr="00896B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sz w:val="24"/>
          <w:szCs w:val="24"/>
        </w:rPr>
        <w:t xml:space="preserve">Art. 1º Aprovar </w:t>
      </w:r>
      <w:r>
        <w:rPr>
          <w:rFonts w:ascii="Times New Roman" w:hAnsi="Times New Roman" w:cs="Times New Roman"/>
          <w:sz w:val="24"/>
          <w:szCs w:val="24"/>
        </w:rPr>
        <w:t>a Revisão d</w:t>
      </w:r>
      <w:r w:rsidRPr="00896BD3">
        <w:rPr>
          <w:rFonts w:ascii="Times New Roman" w:hAnsi="Times New Roman" w:cs="Times New Roman"/>
          <w:sz w:val="24"/>
          <w:szCs w:val="24"/>
        </w:rPr>
        <w:t xml:space="preserve">os Planos de Manejo das </w:t>
      </w:r>
      <w:proofErr w:type="spellStart"/>
      <w:r w:rsidRPr="00896BD3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Pr="00896BD3">
        <w:rPr>
          <w:rFonts w:ascii="Times New Roman" w:hAnsi="Times New Roman" w:cs="Times New Roman"/>
          <w:sz w:val="24"/>
          <w:szCs w:val="24"/>
        </w:rPr>
        <w:t xml:space="preserve"> MNM Serra do Bom Jardim e PNM Templo dos Pilares revisados.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896BD3">
        <w:rPr>
          <w:rFonts w:ascii="Times New Roman" w:hAnsi="Times New Roman" w:cs="Times New Roman"/>
          <w:sz w:val="24"/>
          <w:szCs w:val="24"/>
        </w:rPr>
        <w:t xml:space="preserve">: Os textos completos </w:t>
      </w:r>
      <w:r>
        <w:rPr>
          <w:rFonts w:ascii="Times New Roman" w:hAnsi="Times New Roman" w:cs="Times New Roman"/>
          <w:sz w:val="24"/>
          <w:szCs w:val="24"/>
        </w:rPr>
        <w:t xml:space="preserve">da Revisão </w:t>
      </w:r>
      <w:r w:rsidRPr="00896BD3">
        <w:rPr>
          <w:rFonts w:ascii="Times New Roman" w:hAnsi="Times New Roman" w:cs="Times New Roman"/>
          <w:sz w:val="24"/>
          <w:szCs w:val="24"/>
        </w:rPr>
        <w:t xml:space="preserve">dos Planos de Manejo das </w:t>
      </w:r>
      <w:proofErr w:type="spellStart"/>
      <w:r w:rsidRPr="00896BD3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Pr="00896BD3">
        <w:rPr>
          <w:rFonts w:ascii="Times New Roman" w:hAnsi="Times New Roman" w:cs="Times New Roman"/>
          <w:sz w:val="24"/>
          <w:szCs w:val="24"/>
        </w:rPr>
        <w:t xml:space="preserve"> MNM Serra do Bom Jardim e PNM Templo dos Pilares revisados estão disponíveis para consulta pública nos seguintes locais: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sz w:val="24"/>
          <w:szCs w:val="24"/>
        </w:rPr>
        <w:t xml:space="preserve">I. Sede das </w:t>
      </w:r>
      <w:proofErr w:type="spellStart"/>
      <w:r w:rsidRPr="00896BD3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Pr="00896BD3">
        <w:rPr>
          <w:rFonts w:ascii="Times New Roman" w:hAnsi="Times New Roman" w:cs="Times New Roman"/>
          <w:sz w:val="24"/>
          <w:szCs w:val="24"/>
        </w:rPr>
        <w:t xml:space="preserve"> MNM Serra do Bom jardim e PNM Templo dos Pilares;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sz w:val="24"/>
          <w:szCs w:val="24"/>
        </w:rPr>
        <w:t xml:space="preserve">II. Página Eletrônica da Prefeitura Municipal de Alcinópolis na rede mundial de computadores no endereço </w:t>
      </w:r>
      <w:hyperlink r:id="rId10" w:history="1">
        <w:r w:rsidRPr="00896BD3">
          <w:rPr>
            <w:rFonts w:ascii="Times New Roman" w:hAnsi="Times New Roman" w:cs="Times New Roman"/>
            <w:color w:val="0070C0"/>
            <w:sz w:val="24"/>
            <w:szCs w:val="24"/>
          </w:rPr>
          <w:t>http://www.alcinopolis.ms.gov.br</w:t>
        </w:r>
      </w:hyperlink>
      <w:r w:rsidRPr="00896B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896BD3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Na sede do M</w:t>
      </w:r>
      <w:r w:rsidRPr="00896BD3">
        <w:rPr>
          <w:rFonts w:ascii="Times New Roman" w:hAnsi="Times New Roman" w:cs="Times New Roman"/>
          <w:sz w:val="24"/>
          <w:szCs w:val="24"/>
        </w:rPr>
        <w:t xml:space="preserve">unicípio de Alcinópolis.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sz w:val="24"/>
          <w:szCs w:val="24"/>
        </w:rPr>
        <w:t>Art. 2º Est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6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r w:rsidRPr="00896BD3">
        <w:rPr>
          <w:rFonts w:ascii="Times New Roman" w:hAnsi="Times New Roman" w:cs="Times New Roman"/>
          <w:sz w:val="24"/>
          <w:szCs w:val="24"/>
        </w:rPr>
        <w:t xml:space="preserve"> entra em vigor na data de sua publicação. </w:t>
      </w: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6"/>
          <w:szCs w:val="24"/>
        </w:rPr>
      </w:pPr>
    </w:p>
    <w:p w:rsidR="00896BD3" w:rsidRP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sz w:val="24"/>
          <w:szCs w:val="24"/>
        </w:rPr>
        <w:t>Alcinópolis</w:t>
      </w:r>
      <w:r>
        <w:rPr>
          <w:rFonts w:ascii="Times New Roman" w:hAnsi="Times New Roman" w:cs="Times New Roman"/>
          <w:sz w:val="24"/>
          <w:szCs w:val="24"/>
        </w:rPr>
        <w:t>-MS</w:t>
      </w:r>
      <w:r w:rsidRPr="00896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96BD3">
        <w:rPr>
          <w:rFonts w:ascii="Times New Roman" w:hAnsi="Times New Roman" w:cs="Times New Roman"/>
          <w:sz w:val="24"/>
          <w:szCs w:val="24"/>
        </w:rPr>
        <w:t xml:space="preserve"> de março de </w:t>
      </w:r>
      <w:proofErr w:type="gramStart"/>
      <w:r w:rsidRPr="00896BD3"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96BD3" w:rsidRDefault="00896BD3" w:rsidP="00896BD3">
      <w:pPr>
        <w:spacing w:after="2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96BD3" w:rsidRDefault="00896BD3" w:rsidP="00896BD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DALMY CRISOSTOMO DA SILVA</w:t>
      </w:r>
    </w:p>
    <w:p w:rsidR="00896BD3" w:rsidRPr="00896BD3" w:rsidRDefault="008340E9" w:rsidP="00896BD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6BD3" w:rsidRPr="00896BD3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896BD3" w:rsidRDefault="00896BD3" w:rsidP="00896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D3" w:rsidRDefault="00896BD3" w:rsidP="00896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D3" w:rsidRDefault="00896BD3" w:rsidP="00896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D3" w:rsidRDefault="00896BD3" w:rsidP="00896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D3" w:rsidRPr="00896BD3" w:rsidRDefault="00896BD3" w:rsidP="00896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D3" w:rsidRPr="00896BD3" w:rsidRDefault="00896BD3" w:rsidP="00896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0E9" w:rsidRPr="008340E9" w:rsidRDefault="008340E9" w:rsidP="00896BD3">
      <w:pPr>
        <w:spacing w:line="360" w:lineRule="auto"/>
        <w:ind w:right="-142" w:firstLine="1701"/>
        <w:jc w:val="both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896BD3" w:rsidRPr="00896BD3" w:rsidRDefault="00896BD3" w:rsidP="008340E9">
      <w:pPr>
        <w:spacing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BD3">
        <w:rPr>
          <w:rFonts w:ascii="Times New Roman" w:hAnsi="Times New Roman" w:cs="Times New Roman"/>
          <w:b/>
          <w:sz w:val="28"/>
          <w:szCs w:val="28"/>
          <w:u w:val="single"/>
        </w:rPr>
        <w:t xml:space="preserve">ANEXO ÚNICO </w:t>
      </w:r>
      <w:r w:rsidR="008340E9">
        <w:rPr>
          <w:rFonts w:ascii="Times New Roman" w:hAnsi="Times New Roman" w:cs="Times New Roman"/>
          <w:b/>
          <w:sz w:val="28"/>
          <w:szCs w:val="28"/>
          <w:u w:val="single"/>
        </w:rPr>
        <w:t>– DECRETO Nº 31 DE 27 DE MARÇO DE 2017</w:t>
      </w:r>
    </w:p>
    <w:p w:rsidR="00896BD3" w:rsidRPr="008340E9" w:rsidRDefault="00896BD3" w:rsidP="00896BD3">
      <w:pPr>
        <w:spacing w:line="360" w:lineRule="auto"/>
        <w:ind w:right="-142" w:firstLine="1701"/>
        <w:jc w:val="both"/>
        <w:rPr>
          <w:rFonts w:ascii="Times New Roman" w:hAnsi="Times New Roman" w:cs="Times New Roman"/>
          <w:b/>
          <w:sz w:val="16"/>
          <w:szCs w:val="26"/>
        </w:rPr>
      </w:pPr>
    </w:p>
    <w:p w:rsidR="00896BD3" w:rsidRDefault="00896BD3" w:rsidP="00896BD3">
      <w:pPr>
        <w:spacing w:line="360" w:lineRule="auto"/>
        <w:ind w:right="-142" w:firstLine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BD3">
        <w:rPr>
          <w:rFonts w:ascii="Times New Roman" w:hAnsi="Times New Roman" w:cs="Times New Roman"/>
          <w:b/>
          <w:sz w:val="26"/>
          <w:szCs w:val="26"/>
        </w:rPr>
        <w:t xml:space="preserve">EXTRATO DO PLANO DE MANEJO </w:t>
      </w:r>
    </w:p>
    <w:p w:rsidR="008340E9" w:rsidRPr="008340E9" w:rsidRDefault="008340E9" w:rsidP="00896BD3">
      <w:pPr>
        <w:spacing w:line="360" w:lineRule="auto"/>
        <w:ind w:right="-142" w:firstLine="1701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896BD3" w:rsidRPr="00896BD3" w:rsidRDefault="00896BD3" w:rsidP="008340E9">
      <w:pPr>
        <w:spacing w:after="240" w:line="360" w:lineRule="auto"/>
        <w:ind w:right="-14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Espécie</w:t>
      </w:r>
      <w:r w:rsidRPr="00896BD3">
        <w:rPr>
          <w:rFonts w:ascii="Times New Roman" w:hAnsi="Times New Roman" w:cs="Times New Roman"/>
          <w:sz w:val="24"/>
          <w:szCs w:val="24"/>
        </w:rPr>
        <w:t xml:space="preserve">: Planos de Manejo das </w:t>
      </w:r>
      <w:proofErr w:type="spellStart"/>
      <w:r w:rsidRPr="00896BD3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Pr="00896BD3">
        <w:rPr>
          <w:rFonts w:ascii="Times New Roman" w:hAnsi="Times New Roman" w:cs="Times New Roman"/>
          <w:sz w:val="24"/>
          <w:szCs w:val="24"/>
        </w:rPr>
        <w:t xml:space="preserve"> MNM Serra do Bom Jardim e PNM Templo dos Pilares.</w:t>
      </w:r>
    </w:p>
    <w:p w:rsidR="00896BD3" w:rsidRPr="00896BD3" w:rsidRDefault="00896BD3" w:rsidP="008340E9">
      <w:pPr>
        <w:spacing w:after="240" w:line="360" w:lineRule="auto"/>
        <w:ind w:right="-14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Objetivo</w:t>
      </w:r>
      <w:r w:rsidRPr="00896BD3">
        <w:rPr>
          <w:rFonts w:ascii="Times New Roman" w:hAnsi="Times New Roman" w:cs="Times New Roman"/>
          <w:sz w:val="24"/>
          <w:szCs w:val="24"/>
        </w:rPr>
        <w:t xml:space="preserve">: Publicar os Planos de Manejo das Unidades de Conservação Monumento Natural Municipal Serra do Bom Jardim e Parque Natural Municipal Templo dos Pilares revisados, que são documentos onde, utilizando-se de técnicas de planejamento ecológico, é determinado o Zoneamento ambiental das </w:t>
      </w:r>
      <w:proofErr w:type="spellStart"/>
      <w:r w:rsidRPr="00896BD3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Pr="00896BD3">
        <w:rPr>
          <w:rFonts w:ascii="Times New Roman" w:hAnsi="Times New Roman" w:cs="Times New Roman"/>
          <w:sz w:val="24"/>
          <w:szCs w:val="24"/>
        </w:rPr>
        <w:t>, caracterizando cada uma de suas zonas e propondo seu desenvolvimento físico, de acordo com suas finalidades.</w:t>
      </w:r>
    </w:p>
    <w:p w:rsidR="00896BD3" w:rsidRPr="00896BD3" w:rsidRDefault="00896BD3" w:rsidP="008340E9">
      <w:pPr>
        <w:spacing w:after="240" w:line="360" w:lineRule="auto"/>
        <w:ind w:right="-14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>Vigência</w:t>
      </w:r>
      <w:r w:rsidRPr="00896BD3">
        <w:rPr>
          <w:rFonts w:ascii="Times New Roman" w:hAnsi="Times New Roman" w:cs="Times New Roman"/>
          <w:sz w:val="24"/>
          <w:szCs w:val="24"/>
        </w:rPr>
        <w:t xml:space="preserve">: 05 anos a contar da data da publicação no Diário Oficial do Estado. </w:t>
      </w:r>
    </w:p>
    <w:p w:rsidR="00896BD3" w:rsidRPr="00896BD3" w:rsidRDefault="00896BD3" w:rsidP="008340E9">
      <w:pPr>
        <w:spacing w:after="240" w:line="360" w:lineRule="auto"/>
        <w:ind w:right="-14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sz w:val="24"/>
          <w:szCs w:val="24"/>
        </w:rPr>
        <w:t xml:space="preserve">Os Planos de Manejo das </w:t>
      </w:r>
      <w:proofErr w:type="spellStart"/>
      <w:r w:rsidRPr="00896BD3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Pr="00896BD3">
        <w:rPr>
          <w:rFonts w:ascii="Times New Roman" w:hAnsi="Times New Roman" w:cs="Times New Roman"/>
          <w:sz w:val="24"/>
          <w:szCs w:val="24"/>
        </w:rPr>
        <w:t xml:space="preserve"> MNM Serra do Bom Jardim e PNM Templo dos Pilares estão divididos em 03 (três) encartes cujas informações estão dispostas na seguinte estrutura: </w:t>
      </w:r>
    </w:p>
    <w:p w:rsidR="00896BD3" w:rsidRPr="008340E9" w:rsidRDefault="00896BD3" w:rsidP="00896BD3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896BD3" w:rsidRPr="00896BD3" w:rsidRDefault="00896BD3" w:rsidP="00896BD3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 xml:space="preserve">APRESENTAÇÃO </w:t>
      </w:r>
    </w:p>
    <w:p w:rsidR="00896BD3" w:rsidRPr="00896BD3" w:rsidRDefault="00896BD3" w:rsidP="00896BD3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 xml:space="preserve">ENCARTE I </w:t>
      </w:r>
      <w:r w:rsidRPr="00896BD3">
        <w:rPr>
          <w:rFonts w:ascii="Times New Roman" w:hAnsi="Times New Roman" w:cs="Times New Roman"/>
          <w:sz w:val="24"/>
          <w:szCs w:val="24"/>
        </w:rPr>
        <w:t>– Caracterização Geral da UC</w:t>
      </w:r>
    </w:p>
    <w:p w:rsidR="00896BD3" w:rsidRPr="00896BD3" w:rsidRDefault="00896BD3" w:rsidP="00896BD3">
      <w:pPr>
        <w:pStyle w:val="PargrafodaLista"/>
        <w:numPr>
          <w:ilvl w:val="0"/>
          <w:numId w:val="22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 xml:space="preserve"> Introdução</w:t>
      </w:r>
    </w:p>
    <w:p w:rsidR="00896BD3" w:rsidRPr="00896BD3" w:rsidRDefault="00896BD3" w:rsidP="00896BD3">
      <w:pPr>
        <w:pStyle w:val="PargrafodaLista"/>
        <w:numPr>
          <w:ilvl w:val="0"/>
          <w:numId w:val="22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Informes Gerais</w:t>
      </w:r>
    </w:p>
    <w:p w:rsidR="00896BD3" w:rsidRPr="00896BD3" w:rsidRDefault="00896BD3" w:rsidP="00896BD3">
      <w:pPr>
        <w:pStyle w:val="PargrafodaLista"/>
        <w:numPr>
          <w:ilvl w:val="0"/>
          <w:numId w:val="22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Ficha Técnica</w:t>
      </w:r>
    </w:p>
    <w:p w:rsidR="00896BD3" w:rsidRPr="00896BD3" w:rsidRDefault="00896BD3" w:rsidP="00896BD3">
      <w:pPr>
        <w:pStyle w:val="PargrafodaLista"/>
        <w:numPr>
          <w:ilvl w:val="0"/>
          <w:numId w:val="22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Localização e Acesso da UC</w:t>
      </w:r>
    </w:p>
    <w:p w:rsidR="00896BD3" w:rsidRPr="00896BD3" w:rsidRDefault="00896BD3" w:rsidP="00896BD3">
      <w:pPr>
        <w:pStyle w:val="PargrafodaLista"/>
        <w:numPr>
          <w:ilvl w:val="0"/>
          <w:numId w:val="22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 xml:space="preserve">Histórico de Criação, Planejamento e Gestão da </w:t>
      </w:r>
      <w:proofErr w:type="gramStart"/>
      <w:r w:rsidRPr="00896BD3">
        <w:rPr>
          <w:szCs w:val="24"/>
        </w:rPr>
        <w:t>UC</w:t>
      </w:r>
      <w:proofErr w:type="gramEnd"/>
    </w:p>
    <w:p w:rsidR="00896BD3" w:rsidRPr="00896BD3" w:rsidRDefault="00896BD3" w:rsidP="00896BD3">
      <w:pPr>
        <w:pStyle w:val="PargrafodaLista"/>
        <w:numPr>
          <w:ilvl w:val="0"/>
          <w:numId w:val="22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Contextualização da UC nos Sistemas Estaduais e Federal de Unidades de Conservação</w:t>
      </w:r>
    </w:p>
    <w:p w:rsidR="00896BD3" w:rsidRDefault="00896BD3" w:rsidP="00896BD3">
      <w:pPr>
        <w:pStyle w:val="PargrafodaLista"/>
        <w:numPr>
          <w:ilvl w:val="0"/>
          <w:numId w:val="22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Aspectos legais de Gestão e Manejo da UC.</w:t>
      </w:r>
    </w:p>
    <w:p w:rsidR="008340E9" w:rsidRDefault="008340E9" w:rsidP="008340E9">
      <w:pPr>
        <w:pStyle w:val="PargrafodaLista"/>
        <w:spacing w:after="200" w:line="360" w:lineRule="auto"/>
        <w:ind w:left="1134" w:right="-142"/>
        <w:rPr>
          <w:szCs w:val="24"/>
        </w:rPr>
      </w:pPr>
    </w:p>
    <w:p w:rsidR="008340E9" w:rsidRPr="008340E9" w:rsidRDefault="008340E9" w:rsidP="008340E9">
      <w:pPr>
        <w:pStyle w:val="PargrafodaLista"/>
        <w:spacing w:after="200" w:line="360" w:lineRule="auto"/>
        <w:ind w:left="1134" w:right="-142"/>
        <w:rPr>
          <w:sz w:val="6"/>
          <w:szCs w:val="24"/>
        </w:rPr>
      </w:pPr>
    </w:p>
    <w:p w:rsidR="00896BD3" w:rsidRPr="00896BD3" w:rsidRDefault="00896BD3" w:rsidP="00896BD3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 xml:space="preserve">ENCARTE II – </w:t>
      </w:r>
      <w:r w:rsidRPr="00896BD3">
        <w:rPr>
          <w:rFonts w:ascii="Times New Roman" w:hAnsi="Times New Roman" w:cs="Times New Roman"/>
          <w:sz w:val="24"/>
          <w:szCs w:val="24"/>
        </w:rPr>
        <w:t>Diagnóstico da UC</w:t>
      </w:r>
    </w:p>
    <w:p w:rsidR="00896BD3" w:rsidRPr="00896BD3" w:rsidRDefault="00896BD3" w:rsidP="00896BD3">
      <w:pPr>
        <w:pStyle w:val="PargrafodaLista"/>
        <w:numPr>
          <w:ilvl w:val="0"/>
          <w:numId w:val="20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Caracterização da Paisagem</w:t>
      </w:r>
    </w:p>
    <w:p w:rsidR="00896BD3" w:rsidRPr="00896BD3" w:rsidRDefault="00896BD3" w:rsidP="00896BD3">
      <w:pPr>
        <w:pStyle w:val="PargrafodaLista"/>
        <w:numPr>
          <w:ilvl w:val="0"/>
          <w:numId w:val="20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Características Físicas</w:t>
      </w:r>
    </w:p>
    <w:p w:rsidR="00896BD3" w:rsidRPr="00896BD3" w:rsidRDefault="00896BD3" w:rsidP="00896BD3">
      <w:pPr>
        <w:pStyle w:val="PargrafodaLista"/>
        <w:numPr>
          <w:ilvl w:val="0"/>
          <w:numId w:val="20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Características Biológicas</w:t>
      </w:r>
    </w:p>
    <w:p w:rsidR="00896BD3" w:rsidRPr="00896BD3" w:rsidRDefault="00896BD3" w:rsidP="00896BD3">
      <w:pPr>
        <w:pStyle w:val="PargrafodaLista"/>
        <w:numPr>
          <w:ilvl w:val="0"/>
          <w:numId w:val="20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Características Socioeconômicas</w:t>
      </w:r>
    </w:p>
    <w:p w:rsidR="00896BD3" w:rsidRPr="00896BD3" w:rsidRDefault="00896BD3" w:rsidP="00896BD3">
      <w:pPr>
        <w:pStyle w:val="PargrafodaLista"/>
        <w:numPr>
          <w:ilvl w:val="0"/>
          <w:numId w:val="20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Situação Atual de Gestão</w:t>
      </w:r>
    </w:p>
    <w:p w:rsidR="00896BD3" w:rsidRPr="00896BD3" w:rsidRDefault="00896BD3" w:rsidP="00896BD3">
      <w:pPr>
        <w:pStyle w:val="PargrafodaLista"/>
        <w:numPr>
          <w:ilvl w:val="0"/>
          <w:numId w:val="20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Análise Integrada do Diagnóstico.</w:t>
      </w:r>
    </w:p>
    <w:p w:rsidR="00896BD3" w:rsidRPr="00896BD3" w:rsidRDefault="00896BD3" w:rsidP="00896BD3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BD3">
        <w:rPr>
          <w:rFonts w:ascii="Times New Roman" w:hAnsi="Times New Roman" w:cs="Times New Roman"/>
          <w:b/>
          <w:sz w:val="24"/>
          <w:szCs w:val="24"/>
        </w:rPr>
        <w:t xml:space="preserve">ENCARTE III – </w:t>
      </w:r>
      <w:r w:rsidRPr="00896BD3">
        <w:rPr>
          <w:rFonts w:ascii="Times New Roman" w:hAnsi="Times New Roman" w:cs="Times New Roman"/>
          <w:sz w:val="24"/>
          <w:szCs w:val="24"/>
        </w:rPr>
        <w:t>Planejamento da UC</w:t>
      </w:r>
      <w:r w:rsidRPr="00896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BD3" w:rsidRPr="00896BD3" w:rsidRDefault="00896BD3" w:rsidP="00896BD3">
      <w:pPr>
        <w:pStyle w:val="PargrafodaLista"/>
        <w:numPr>
          <w:ilvl w:val="0"/>
          <w:numId w:val="21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Missão e Visão de Futuro</w:t>
      </w:r>
    </w:p>
    <w:p w:rsidR="00896BD3" w:rsidRPr="00896BD3" w:rsidRDefault="00896BD3" w:rsidP="00896BD3">
      <w:pPr>
        <w:pStyle w:val="PargrafodaLista"/>
        <w:numPr>
          <w:ilvl w:val="0"/>
          <w:numId w:val="21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Objetivos</w:t>
      </w:r>
    </w:p>
    <w:p w:rsidR="00896BD3" w:rsidRPr="00896BD3" w:rsidRDefault="00896BD3" w:rsidP="00896BD3">
      <w:pPr>
        <w:pStyle w:val="PargrafodaLista"/>
        <w:numPr>
          <w:ilvl w:val="0"/>
          <w:numId w:val="21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Zoneamento</w:t>
      </w:r>
    </w:p>
    <w:p w:rsidR="00896BD3" w:rsidRPr="00896BD3" w:rsidRDefault="00896BD3" w:rsidP="00896BD3">
      <w:pPr>
        <w:pStyle w:val="PargrafodaLista"/>
        <w:numPr>
          <w:ilvl w:val="0"/>
          <w:numId w:val="21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Programas e Subprogramas de Manejo</w:t>
      </w:r>
    </w:p>
    <w:p w:rsidR="00896BD3" w:rsidRPr="00896BD3" w:rsidRDefault="00896BD3" w:rsidP="00896BD3">
      <w:pPr>
        <w:pStyle w:val="PargrafodaLista"/>
        <w:numPr>
          <w:ilvl w:val="0"/>
          <w:numId w:val="21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Cronograma de Execução Físico-Financeiro</w:t>
      </w:r>
    </w:p>
    <w:p w:rsidR="00896BD3" w:rsidRDefault="00896BD3" w:rsidP="00896BD3">
      <w:pPr>
        <w:pStyle w:val="PargrafodaLista"/>
        <w:numPr>
          <w:ilvl w:val="0"/>
          <w:numId w:val="21"/>
        </w:numPr>
        <w:spacing w:after="200" w:line="360" w:lineRule="auto"/>
        <w:ind w:right="-142" w:firstLine="414"/>
        <w:rPr>
          <w:szCs w:val="24"/>
        </w:rPr>
      </w:pPr>
      <w:r w:rsidRPr="00896BD3">
        <w:rPr>
          <w:szCs w:val="24"/>
        </w:rPr>
        <w:t>Bibliografia.</w:t>
      </w:r>
    </w:p>
    <w:p w:rsidR="008340E9" w:rsidRPr="008340E9" w:rsidRDefault="008340E9" w:rsidP="008340E9">
      <w:pPr>
        <w:pStyle w:val="PargrafodaLista"/>
        <w:spacing w:after="200" w:line="360" w:lineRule="auto"/>
        <w:ind w:left="1134" w:right="-142"/>
        <w:rPr>
          <w:szCs w:val="24"/>
        </w:rPr>
      </w:pPr>
    </w:p>
    <w:p w:rsidR="0002323B" w:rsidRDefault="008340E9" w:rsidP="008340E9">
      <w:pPr>
        <w:spacing w:line="360" w:lineRule="auto"/>
        <w:ind w:right="-142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Alcinópolis, 27 de março de 2017.</w:t>
      </w:r>
    </w:p>
    <w:p w:rsidR="008340E9" w:rsidRPr="008340E9" w:rsidRDefault="008340E9" w:rsidP="008340E9">
      <w:pPr>
        <w:spacing w:line="360" w:lineRule="auto"/>
        <w:ind w:right="-142" w:firstLine="1701"/>
        <w:jc w:val="both"/>
        <w:rPr>
          <w:rFonts w:ascii="Times New Roman" w:hAnsi="Times New Roman" w:cs="Times New Roman"/>
          <w:sz w:val="44"/>
          <w:szCs w:val="24"/>
        </w:rPr>
      </w:pPr>
    </w:p>
    <w:p w:rsidR="008340E9" w:rsidRDefault="008340E9" w:rsidP="008340E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DALMY CRISOSTOMO DA SILVA</w:t>
      </w:r>
    </w:p>
    <w:p w:rsidR="008340E9" w:rsidRPr="00896BD3" w:rsidRDefault="008340E9" w:rsidP="008340E9">
      <w:pPr>
        <w:spacing w:line="360" w:lineRule="auto"/>
        <w:ind w:right="-142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6BD3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8340E9" w:rsidRPr="00896BD3" w:rsidSect="000652BD">
      <w:headerReference w:type="default" r:id="rId11"/>
      <w:footerReference w:type="default" r:id="rId12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7B" w:rsidRDefault="0087157B" w:rsidP="00D61119">
      <w:pPr>
        <w:spacing w:after="0" w:line="240" w:lineRule="auto"/>
      </w:pPr>
      <w:r>
        <w:separator/>
      </w:r>
    </w:p>
  </w:endnote>
  <w:endnote w:type="continuationSeparator" w:id="0">
    <w:p w:rsidR="0087157B" w:rsidRDefault="0087157B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0" w:rsidRDefault="00307B60" w:rsidP="001A553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7B" w:rsidRDefault="0087157B" w:rsidP="00D61119">
      <w:pPr>
        <w:spacing w:after="0" w:line="240" w:lineRule="auto"/>
      </w:pPr>
      <w:r>
        <w:separator/>
      </w:r>
    </w:p>
  </w:footnote>
  <w:footnote w:type="continuationSeparator" w:id="0">
    <w:p w:rsidR="0087157B" w:rsidRDefault="0087157B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837642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583984C2" wp14:editId="31A6E437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50678F" w:rsidRPr="00CD3D4C" w:rsidRDefault="0050678F" w:rsidP="00837642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CD3D4C">
            <w:rPr>
              <w:rFonts w:ascii="Times New Roman" w:hAnsi="Times New Roman" w:cs="Times New Roman"/>
              <w:b/>
            </w:rPr>
            <w:t>ESTADO DE MATO GROSSO DO SUL</w:t>
          </w:r>
        </w:p>
        <w:p w:rsidR="0050678F" w:rsidRPr="0050678F" w:rsidRDefault="0050678F" w:rsidP="00837642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0678F">
            <w:rPr>
              <w:rFonts w:ascii="Times New Roman" w:hAnsi="Times New Roman" w:cs="Times New Roman"/>
              <w:b/>
              <w:sz w:val="20"/>
            </w:rPr>
            <w:t>PREFEITURA MUNICIPAL DE ALCINÓPOLIS</w:t>
          </w:r>
        </w:p>
        <w:p w:rsidR="0050678F" w:rsidRPr="0050678F" w:rsidRDefault="0050678F" w:rsidP="00837642">
          <w:pPr>
            <w:pStyle w:val="Rodap"/>
            <w:jc w:val="center"/>
            <w:rPr>
              <w:rFonts w:asciiTheme="majorHAnsi" w:hAnsiTheme="majorHAnsi" w:cstheme="majorHAnsi"/>
              <w:b/>
              <w:sz w:val="8"/>
            </w:rPr>
          </w:pPr>
        </w:p>
        <w:p w:rsidR="0050678F" w:rsidRPr="0050678F" w:rsidRDefault="0050678F" w:rsidP="00837642">
          <w:pPr>
            <w:pStyle w:val="Rodap"/>
            <w:jc w:val="center"/>
            <w:rPr>
              <w:rFonts w:asciiTheme="majorHAnsi" w:hAnsiTheme="majorHAnsi" w:cstheme="majorHAnsi"/>
              <w:b/>
              <w:i/>
              <w:sz w:val="14"/>
            </w:rPr>
          </w:pPr>
          <w:r w:rsidRPr="0050678F">
            <w:rPr>
              <w:rFonts w:asciiTheme="majorHAnsi" w:hAnsiTheme="majorHAnsi" w:cstheme="majorHAnsi"/>
              <w:b/>
              <w:sz w:val="14"/>
            </w:rPr>
            <w:t>Rua Maria Barbosa Carneiro, 633, Centro – (67) 3260-1127/3260-1187 - CNPJ</w:t>
          </w:r>
          <w:r w:rsidRPr="0050678F">
            <w:rPr>
              <w:rFonts w:asciiTheme="majorHAnsi" w:hAnsiTheme="majorHAnsi" w:cstheme="majorHAnsi"/>
              <w:b/>
              <w:i/>
              <w:sz w:val="14"/>
            </w:rPr>
            <w:t xml:space="preserve"> 37.226.651/0001 – 04 - CEP. 79530-000 – </w:t>
          </w:r>
          <w:proofErr w:type="gramStart"/>
          <w:r w:rsidRPr="0050678F">
            <w:rPr>
              <w:rFonts w:asciiTheme="majorHAnsi" w:hAnsiTheme="majorHAnsi" w:cstheme="majorHAnsi"/>
              <w:b/>
              <w:i/>
              <w:sz w:val="14"/>
            </w:rPr>
            <w:t>Alcinópolis-MS</w:t>
          </w:r>
          <w:proofErr w:type="gramEnd"/>
        </w:p>
        <w:p w:rsidR="00837642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 w:rsidRPr="0050678F">
            <w:rPr>
              <w:rFonts w:asciiTheme="majorHAnsi" w:hAnsiTheme="majorHAnsi" w:cstheme="majorHAnsi"/>
              <w:b/>
              <w:i/>
              <w:sz w:val="14"/>
            </w:rPr>
            <w:t xml:space="preserve">E-mail: </w:t>
          </w:r>
          <w:hyperlink r:id="rId2" w:history="1">
            <w:r w:rsidR="00837642" w:rsidRPr="00D1623F">
              <w:rPr>
                <w:rStyle w:val="Hyperlink"/>
                <w:rFonts w:asciiTheme="majorHAnsi" w:hAnsiTheme="majorHAnsi" w:cstheme="majorHAnsi"/>
                <w:b/>
                <w:i/>
                <w:sz w:val="14"/>
              </w:rPr>
              <w:t>financas@alcinopolis.ms.gov.br</w:t>
            </w:r>
          </w:hyperlink>
          <w:r w:rsidRPr="0050678F">
            <w:rPr>
              <w:rFonts w:asciiTheme="majorHAnsi" w:hAnsiTheme="majorHAnsi" w:cstheme="majorHAnsi"/>
              <w:b/>
              <w:i/>
              <w:color w:val="5B9BD5" w:themeColor="accent1"/>
              <w:sz w:val="14"/>
            </w:rPr>
            <w:t>.</w:t>
          </w:r>
        </w:p>
      </w:tc>
      <w:tc>
        <w:tcPr>
          <w:tcW w:w="2977" w:type="dxa"/>
        </w:tcPr>
        <w:p w:rsidR="0050678F" w:rsidRDefault="0050678F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6A8DCE5F" wp14:editId="5D32FBC9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F00ABD"/>
    <w:multiLevelType w:val="hybridMultilevel"/>
    <w:tmpl w:val="52C024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1109C3"/>
    <w:multiLevelType w:val="hybridMultilevel"/>
    <w:tmpl w:val="57527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4">
    <w:nsid w:val="58FE5842"/>
    <w:multiLevelType w:val="hybridMultilevel"/>
    <w:tmpl w:val="2F808E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6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5"/>
  </w:num>
  <w:num w:numId="5">
    <w:abstractNumId w:val="21"/>
  </w:num>
  <w:num w:numId="6">
    <w:abstractNumId w:val="13"/>
  </w:num>
  <w:num w:numId="7">
    <w:abstractNumId w:val="9"/>
  </w:num>
  <w:num w:numId="8">
    <w:abstractNumId w:val="0"/>
  </w:num>
  <w:num w:numId="9">
    <w:abstractNumId w:val="17"/>
  </w:num>
  <w:num w:numId="10">
    <w:abstractNumId w:val="10"/>
  </w:num>
  <w:num w:numId="11">
    <w:abstractNumId w:val="2"/>
  </w:num>
  <w:num w:numId="12">
    <w:abstractNumId w:val="19"/>
  </w:num>
  <w:num w:numId="13">
    <w:abstractNumId w:val="16"/>
  </w:num>
  <w:num w:numId="14">
    <w:abstractNumId w:val="8"/>
  </w:num>
  <w:num w:numId="15">
    <w:abstractNumId w:val="12"/>
  </w:num>
  <w:num w:numId="16">
    <w:abstractNumId w:val="11"/>
  </w:num>
  <w:num w:numId="17">
    <w:abstractNumId w:val="6"/>
  </w:num>
  <w:num w:numId="18">
    <w:abstractNumId w:val="5"/>
  </w:num>
  <w:num w:numId="19">
    <w:abstractNumId w:val="20"/>
  </w:num>
  <w:num w:numId="20">
    <w:abstractNumId w:val="14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2323B"/>
    <w:rsid w:val="00026A27"/>
    <w:rsid w:val="0004210B"/>
    <w:rsid w:val="00055682"/>
    <w:rsid w:val="000652BD"/>
    <w:rsid w:val="0007176B"/>
    <w:rsid w:val="00086F2F"/>
    <w:rsid w:val="00090BFC"/>
    <w:rsid w:val="00091CA0"/>
    <w:rsid w:val="00093713"/>
    <w:rsid w:val="00097041"/>
    <w:rsid w:val="000A322C"/>
    <w:rsid w:val="000A770F"/>
    <w:rsid w:val="000B0188"/>
    <w:rsid w:val="000D69B8"/>
    <w:rsid w:val="000F54C8"/>
    <w:rsid w:val="000F54DF"/>
    <w:rsid w:val="000F5B38"/>
    <w:rsid w:val="000F6B37"/>
    <w:rsid w:val="00100731"/>
    <w:rsid w:val="00113D4E"/>
    <w:rsid w:val="00114D2F"/>
    <w:rsid w:val="00136880"/>
    <w:rsid w:val="0016213C"/>
    <w:rsid w:val="001709AB"/>
    <w:rsid w:val="00176AAF"/>
    <w:rsid w:val="00181CC4"/>
    <w:rsid w:val="001828DB"/>
    <w:rsid w:val="001A5534"/>
    <w:rsid w:val="001C3DB3"/>
    <w:rsid w:val="001C7098"/>
    <w:rsid w:val="001D735B"/>
    <w:rsid w:val="001E0433"/>
    <w:rsid w:val="001F6BAB"/>
    <w:rsid w:val="00220400"/>
    <w:rsid w:val="0022311D"/>
    <w:rsid w:val="00233A65"/>
    <w:rsid w:val="002356DA"/>
    <w:rsid w:val="002414CA"/>
    <w:rsid w:val="00241C87"/>
    <w:rsid w:val="00244AF5"/>
    <w:rsid w:val="00252200"/>
    <w:rsid w:val="00263ADA"/>
    <w:rsid w:val="0026471B"/>
    <w:rsid w:val="00274A57"/>
    <w:rsid w:val="002779D1"/>
    <w:rsid w:val="00291B74"/>
    <w:rsid w:val="002A0BC6"/>
    <w:rsid w:val="002A0ED0"/>
    <w:rsid w:val="002A675A"/>
    <w:rsid w:val="002C2A6A"/>
    <w:rsid w:val="002D367A"/>
    <w:rsid w:val="002D4F5C"/>
    <w:rsid w:val="002F6D26"/>
    <w:rsid w:val="00303617"/>
    <w:rsid w:val="00307B60"/>
    <w:rsid w:val="00326BF9"/>
    <w:rsid w:val="003601D9"/>
    <w:rsid w:val="00394FE4"/>
    <w:rsid w:val="003B0F9E"/>
    <w:rsid w:val="003B4F02"/>
    <w:rsid w:val="003B7208"/>
    <w:rsid w:val="003C40B2"/>
    <w:rsid w:val="003C51C2"/>
    <w:rsid w:val="003C75AF"/>
    <w:rsid w:val="003D4D9E"/>
    <w:rsid w:val="003E38F8"/>
    <w:rsid w:val="003F0BEB"/>
    <w:rsid w:val="004333AC"/>
    <w:rsid w:val="004815DB"/>
    <w:rsid w:val="004A2183"/>
    <w:rsid w:val="004B411C"/>
    <w:rsid w:val="004B52EE"/>
    <w:rsid w:val="004C5841"/>
    <w:rsid w:val="004F15CD"/>
    <w:rsid w:val="0050191C"/>
    <w:rsid w:val="0050678F"/>
    <w:rsid w:val="00510C7E"/>
    <w:rsid w:val="005167F1"/>
    <w:rsid w:val="00516F5E"/>
    <w:rsid w:val="0052372D"/>
    <w:rsid w:val="005358F1"/>
    <w:rsid w:val="005554EC"/>
    <w:rsid w:val="005619BD"/>
    <w:rsid w:val="005704B7"/>
    <w:rsid w:val="00571070"/>
    <w:rsid w:val="00572247"/>
    <w:rsid w:val="00573781"/>
    <w:rsid w:val="00574EB3"/>
    <w:rsid w:val="00582CA2"/>
    <w:rsid w:val="0059014A"/>
    <w:rsid w:val="00590BEA"/>
    <w:rsid w:val="00594447"/>
    <w:rsid w:val="005B5BB5"/>
    <w:rsid w:val="005C27CD"/>
    <w:rsid w:val="005E18DA"/>
    <w:rsid w:val="005E3536"/>
    <w:rsid w:val="00606F06"/>
    <w:rsid w:val="006134F6"/>
    <w:rsid w:val="0061623C"/>
    <w:rsid w:val="00631195"/>
    <w:rsid w:val="00643349"/>
    <w:rsid w:val="00644881"/>
    <w:rsid w:val="00646826"/>
    <w:rsid w:val="0065485A"/>
    <w:rsid w:val="00672776"/>
    <w:rsid w:val="00691733"/>
    <w:rsid w:val="006A3678"/>
    <w:rsid w:val="006B4C9E"/>
    <w:rsid w:val="006D0D45"/>
    <w:rsid w:val="006E369E"/>
    <w:rsid w:val="00732FA5"/>
    <w:rsid w:val="00733F4B"/>
    <w:rsid w:val="00737804"/>
    <w:rsid w:val="00762707"/>
    <w:rsid w:val="00775D64"/>
    <w:rsid w:val="007807B2"/>
    <w:rsid w:val="00781853"/>
    <w:rsid w:val="007912A1"/>
    <w:rsid w:val="0079300A"/>
    <w:rsid w:val="007C1992"/>
    <w:rsid w:val="007C2167"/>
    <w:rsid w:val="007C221A"/>
    <w:rsid w:val="007E7C20"/>
    <w:rsid w:val="007F2DE1"/>
    <w:rsid w:val="008046BD"/>
    <w:rsid w:val="008155DB"/>
    <w:rsid w:val="008340E9"/>
    <w:rsid w:val="00837642"/>
    <w:rsid w:val="0084135D"/>
    <w:rsid w:val="008465AA"/>
    <w:rsid w:val="00850FE7"/>
    <w:rsid w:val="00860B56"/>
    <w:rsid w:val="008622C2"/>
    <w:rsid w:val="0087034C"/>
    <w:rsid w:val="0087157B"/>
    <w:rsid w:val="00882434"/>
    <w:rsid w:val="0088563F"/>
    <w:rsid w:val="00894593"/>
    <w:rsid w:val="008953D7"/>
    <w:rsid w:val="00896BD3"/>
    <w:rsid w:val="008A316A"/>
    <w:rsid w:val="008D1BA9"/>
    <w:rsid w:val="00926F2F"/>
    <w:rsid w:val="009320AF"/>
    <w:rsid w:val="009322A7"/>
    <w:rsid w:val="00937090"/>
    <w:rsid w:val="009456F4"/>
    <w:rsid w:val="009576C9"/>
    <w:rsid w:val="00972783"/>
    <w:rsid w:val="00974542"/>
    <w:rsid w:val="009777EC"/>
    <w:rsid w:val="00980048"/>
    <w:rsid w:val="00981606"/>
    <w:rsid w:val="009A3D09"/>
    <w:rsid w:val="009A56F3"/>
    <w:rsid w:val="009A606B"/>
    <w:rsid w:val="009B0D0E"/>
    <w:rsid w:val="009B793E"/>
    <w:rsid w:val="009D533A"/>
    <w:rsid w:val="009D7EB0"/>
    <w:rsid w:val="00A0278D"/>
    <w:rsid w:val="00A055B2"/>
    <w:rsid w:val="00A13DAE"/>
    <w:rsid w:val="00A30135"/>
    <w:rsid w:val="00A35769"/>
    <w:rsid w:val="00A55866"/>
    <w:rsid w:val="00A77913"/>
    <w:rsid w:val="00A87455"/>
    <w:rsid w:val="00AA06CE"/>
    <w:rsid w:val="00AB010E"/>
    <w:rsid w:val="00AB28B8"/>
    <w:rsid w:val="00AE13C4"/>
    <w:rsid w:val="00AE24C3"/>
    <w:rsid w:val="00AE320A"/>
    <w:rsid w:val="00B075B0"/>
    <w:rsid w:val="00B12C02"/>
    <w:rsid w:val="00B175D2"/>
    <w:rsid w:val="00B3170B"/>
    <w:rsid w:val="00B34A39"/>
    <w:rsid w:val="00B446D5"/>
    <w:rsid w:val="00B50CC2"/>
    <w:rsid w:val="00B53213"/>
    <w:rsid w:val="00B543C8"/>
    <w:rsid w:val="00B5507C"/>
    <w:rsid w:val="00B60C99"/>
    <w:rsid w:val="00BA0BEC"/>
    <w:rsid w:val="00BD25C1"/>
    <w:rsid w:val="00C0512B"/>
    <w:rsid w:val="00C12C16"/>
    <w:rsid w:val="00C2134D"/>
    <w:rsid w:val="00C264F0"/>
    <w:rsid w:val="00C42715"/>
    <w:rsid w:val="00C7158F"/>
    <w:rsid w:val="00C81F5F"/>
    <w:rsid w:val="00C835A4"/>
    <w:rsid w:val="00C90787"/>
    <w:rsid w:val="00C918F6"/>
    <w:rsid w:val="00CB275C"/>
    <w:rsid w:val="00CC0BC2"/>
    <w:rsid w:val="00CD2BEF"/>
    <w:rsid w:val="00CD2DED"/>
    <w:rsid w:val="00CD3D4C"/>
    <w:rsid w:val="00CF528C"/>
    <w:rsid w:val="00CF70D3"/>
    <w:rsid w:val="00D02F73"/>
    <w:rsid w:val="00D075DD"/>
    <w:rsid w:val="00D07D77"/>
    <w:rsid w:val="00D17A9F"/>
    <w:rsid w:val="00D26CD0"/>
    <w:rsid w:val="00D35548"/>
    <w:rsid w:val="00D61119"/>
    <w:rsid w:val="00D64C49"/>
    <w:rsid w:val="00D70BDF"/>
    <w:rsid w:val="00D81259"/>
    <w:rsid w:val="00D87A1F"/>
    <w:rsid w:val="00D91C82"/>
    <w:rsid w:val="00DA3B7D"/>
    <w:rsid w:val="00DA56DC"/>
    <w:rsid w:val="00DB0341"/>
    <w:rsid w:val="00DB0DB7"/>
    <w:rsid w:val="00DD2F74"/>
    <w:rsid w:val="00DD6711"/>
    <w:rsid w:val="00E02009"/>
    <w:rsid w:val="00E064BF"/>
    <w:rsid w:val="00E14B66"/>
    <w:rsid w:val="00E15185"/>
    <w:rsid w:val="00E2328B"/>
    <w:rsid w:val="00E256BC"/>
    <w:rsid w:val="00E34138"/>
    <w:rsid w:val="00E45190"/>
    <w:rsid w:val="00E711F1"/>
    <w:rsid w:val="00E83452"/>
    <w:rsid w:val="00E9466A"/>
    <w:rsid w:val="00EC71A3"/>
    <w:rsid w:val="00F22642"/>
    <w:rsid w:val="00F261DB"/>
    <w:rsid w:val="00F266CC"/>
    <w:rsid w:val="00F26D5D"/>
    <w:rsid w:val="00F2711C"/>
    <w:rsid w:val="00F30A43"/>
    <w:rsid w:val="00F514E3"/>
    <w:rsid w:val="00F52609"/>
    <w:rsid w:val="00F83B3D"/>
    <w:rsid w:val="00F856A4"/>
    <w:rsid w:val="00F85E08"/>
    <w:rsid w:val="00F96A86"/>
    <w:rsid w:val="00FC4C1B"/>
    <w:rsid w:val="00FD41A2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alcinopolis.ms.gov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financas@alcinopolis.ms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781A62-3EFC-4C6F-9953-0ECAD757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COMUNICAÇÃO</cp:lastModifiedBy>
  <cp:revision>2</cp:revision>
  <cp:lastPrinted>2017-03-20T17:34:00Z</cp:lastPrinted>
  <dcterms:created xsi:type="dcterms:W3CDTF">2017-03-29T12:09:00Z</dcterms:created>
  <dcterms:modified xsi:type="dcterms:W3CDTF">2017-03-29T12:09:00Z</dcterms:modified>
</cp:coreProperties>
</file>